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15" w:rsidRPr="00F5560C" w:rsidRDefault="00F5560C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  <w:r w:rsidRPr="00F5560C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ARIANEXT M FLEX IN LINK </w:t>
      </w:r>
      <w:r w:rsidR="001412B8" w:rsidRPr="00F5560C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5</w:t>
      </w:r>
      <w:r w:rsidR="003043E6" w:rsidRPr="00F5560C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 </w:t>
      </w:r>
    </w:p>
    <w:p w:rsidR="003043E6" w:rsidRPr="00F5560C" w:rsidRDefault="003043E6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</w:p>
    <w:p w:rsidR="004F12BA" w:rsidRPr="004F12BA" w:rsidRDefault="00F5560C" w:rsidP="004F12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Bold"/>
          <w:b/>
          <w:bCs/>
          <w:color w:val="585757"/>
          <w:sz w:val="24"/>
          <w:szCs w:val="24"/>
        </w:rPr>
      </w:pPr>
      <w:r w:rsidRPr="00F5560C">
        <w:rPr>
          <w:rFonts w:asciiTheme="majorHAnsi" w:hAnsiTheme="majorHAnsi" w:cs="ProximaNova-Bold"/>
          <w:b/>
          <w:bCs/>
          <w:color w:val="585757"/>
          <w:sz w:val="24"/>
          <w:szCs w:val="24"/>
        </w:rPr>
        <w:t>ARIANEXT</w:t>
      </w:r>
      <w:r w:rsidR="004F12BA" w:rsidRPr="00F5560C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 50 M EXT</w:t>
      </w:r>
      <w:bookmarkStart w:id="0" w:name="_GoBack"/>
      <w:bookmarkEnd w:id="0"/>
    </w:p>
    <w:p w:rsid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Pompa di calore aria/acqua, </w:t>
      </w:r>
      <w:proofErr w:type="spell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splittata</w:t>
      </w:r>
      <w:proofErr w:type="spell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</w:t>
      </w:r>
      <w:proofErr w:type="spell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idronica</w:t>
      </w:r>
      <w:proofErr w:type="spell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per 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 riscaldamento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invernale, la climatizzazione estiva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e la produzione di acqua calda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sanitaria.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Prestazioni energetiche: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Classe di efficienza energetica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stagionale di riscaldamento di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ambiente (EU 811/2013):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- A++ (con mandata 55°C)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- A</w:t>
      </w:r>
      <w:r w:rsidR="00EF44D6">
        <w:rPr>
          <w:rFonts w:asciiTheme="majorHAnsi" w:eastAsia="ProximaNova-Light" w:hAnsiTheme="majorHAnsi" w:cs="ProximaNova-Light"/>
          <w:color w:val="585757"/>
          <w:sz w:val="24"/>
          <w:szCs w:val="24"/>
        </w:rPr>
        <w:t>+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++ (con mandata 35°C)</w:t>
      </w:r>
    </w:p>
    <w:p w:rsid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4F12BA">
        <w:rPr>
          <w:rFonts w:asciiTheme="majorHAnsi" w:eastAsia="ProximaNova-Regular" w:hAnsiTheme="majorHAnsi" w:cs="ProximaNova-Regular"/>
          <w:color w:val="585757"/>
          <w:sz w:val="24"/>
          <w:szCs w:val="24"/>
        </w:rPr>
        <w:t>UNITA’ MOTOCONDENSANTE ESTERNA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Pannellatura in lamiera di 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cciaio zincata e verniciata con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polveri </w:t>
      </w:r>
      <w:proofErr w:type="spell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epossipoliestere</w:t>
      </w:r>
      <w:proofErr w:type="spell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Gas refrigerante R410A;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Compressore singolo rotativ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 Twin Rotary DC con avviamento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progressivo ed azionamento ad inverter ibrido 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n corrente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continua con logica PAM (“</w:t>
      </w:r>
      <w:proofErr w:type="spell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Pulse</w:t>
      </w:r>
      <w:proofErr w:type="spell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Amplitude</w:t>
      </w:r>
      <w:proofErr w:type="spell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</w:t>
      </w:r>
      <w:proofErr w:type="spell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”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-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modulazione dell’ampiezza d’impulso) e PWM (“</w:t>
      </w:r>
      <w:proofErr w:type="spell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Pulse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Width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</w:t>
      </w:r>
      <w:proofErr w:type="spell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” - modulazione della larghezza d’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impulso) per offrire maggior affidabilità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, bassi consumi di energia e funzionamento</w:t>
      </w:r>
    </w:p>
    <w:p w:rsid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senza vibrazioni in tutte le con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dizioni di esercizio ed isolato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acusticamente con materi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ali fonoassorbenti. 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Modulazione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continua;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Mono-ventilatore assial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modulante a profilo alare con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motore DC </w:t>
      </w:r>
      <w:proofErr w:type="spell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brushless</w:t>
      </w:r>
      <w:proofErr w:type="spell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 veloci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ta variabile, caratterizzato da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un innovativo profilo, stud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iato per garantire una migliore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distribuzione dell’aria e livelli sonori contenuti;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espansione elettronica con logica PWM autoregolata;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Valvola di inversione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di ciclo 4 vie con programma di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sbrinamento ottimizzato;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Scambiatore a piastre saldobr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asato in acciaio inox con n° 42 piastre, profondità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72,8 mm isolato;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N° 1 circolatore primario 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odulante in continuo con logica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PWM sulla temperatura, con le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stato circolatore, prevalenza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disponibile 2 m con 1700 l/h;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disareazione automatica;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sicurezza 3 bar;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Misuratore di portata per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controllo circolazione acqua e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sicurezza;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Sistema elettronico di ges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tione dotato di tutti i sensori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necessari al corretto funzionamento del circuito frigorifero,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per rilevare elettronicamente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lo stato operativo del sistema,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quali: temperatura aria esterna,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evaporazione, liquido, ingresso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compressore, scarico compressore;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Sonde di temperatura mandata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ritorno per il controllo delle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del circuito acqua;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dell’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unità in inverno arriva sino a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minime 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 -20°C, massime di +35 °C, con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calda fino a +60°C (garantita fino a -10°</w:t>
      </w:r>
      <w:proofErr w:type="gram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);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dell’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unità in estate arriva sino a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massim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di 43°C, minime di +10°C, con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fredda fino a + 5°C;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Dimensioni (</w:t>
      </w:r>
      <w:proofErr w:type="spell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HxLxP</w:t>
      </w:r>
      <w:proofErr w:type="spell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): 756 mm x 1016 mm x 374 mm;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Attacchi idraulici mandata e ritorno impianto filettati G 1’’ F;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Circuito frigorifero a ciclo inverso a compressione di vapore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corredato di: evaporator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con collettore, accumulatore,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silenziatore, separatore di liquido,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contenitore di liquido, valvola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di laminazione, distributore;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Evaporatore con alette dr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itte e trattamento Blue-fin per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minimizzare 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l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rischio di congelamento.</w:t>
      </w:r>
    </w:p>
    <w:p w:rsid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4F12BA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CARATTERISTICHE TECNICHE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lastRenderedPageBreak/>
        <w:t>/ Potenza termica massima in riscaldamento a 7°</w:t>
      </w:r>
      <w:proofErr w:type="gram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,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°C: 7,14 kW, con COP 3,42;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massima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°C: 5,98 kW, con EER 3,19;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termica nominale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in riscaldamento a 7°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°C: 4,4 kW, con COP 5,02;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nominale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°C: 5,05 kW, con EER 3,16;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Carica nominale refrigerante: 2,3 kg;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elettrica: 230 Volt;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</w:t>
      </w:r>
      <w:proofErr w:type="spell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max</w:t>
      </w:r>
      <w:proofErr w:type="spell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assorbita: 2,75 kW;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Corrente </w:t>
      </w:r>
      <w:proofErr w:type="spellStart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max</w:t>
      </w:r>
      <w:proofErr w:type="spellEnd"/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assorbita: 11 A;</w:t>
      </w:r>
    </w:p>
    <w:p w:rsidR="004F12BA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Peso: 63 Kg;</w:t>
      </w:r>
    </w:p>
    <w:p w:rsidR="003043E6" w:rsidRP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acustica massima: 59 dB (A).</w:t>
      </w:r>
    </w:p>
    <w:p w:rsidR="004F12BA" w:rsidRDefault="004F12BA" w:rsidP="004F12BA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5F28E1" w:rsidRPr="005F28E1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5F28E1">
        <w:rPr>
          <w:rFonts w:asciiTheme="majorHAnsi" w:eastAsia="ProximaNova-Light" w:hAnsiTheme="majorHAnsi" w:cstheme="minorHAnsi"/>
          <w:b/>
          <w:sz w:val="24"/>
          <w:szCs w:val="24"/>
        </w:rPr>
        <w:t xml:space="preserve">CONNESSIONI ELETTRICHE </w:t>
      </w:r>
    </w:p>
    <w:p w:rsidR="005F28E1" w:rsidRPr="005F28E1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</w:p>
    <w:p w:rsidR="005F28E1" w:rsidRPr="005F28E1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5F28E1">
        <w:rPr>
          <w:rFonts w:asciiTheme="majorHAnsi" w:hAnsiTheme="majorHAnsi" w:cs="ProximaNova-Regular"/>
          <w:color w:val="333333"/>
          <w:sz w:val="24"/>
          <w:szCs w:val="24"/>
        </w:rPr>
        <w:t xml:space="preserve">Supporto per contenitore scheda elettronica con connessioni di alta e bassa tensione per </w:t>
      </w:r>
      <w:proofErr w:type="spellStart"/>
      <w:r w:rsidR="00F5560C">
        <w:rPr>
          <w:rFonts w:asciiTheme="majorHAnsi" w:hAnsiTheme="majorHAnsi" w:cs="ProximaNova-Regular"/>
          <w:color w:val="333333"/>
          <w:sz w:val="24"/>
          <w:szCs w:val="24"/>
        </w:rPr>
        <w:t>Arianext</w:t>
      </w:r>
      <w:proofErr w:type="spellEnd"/>
      <w:r w:rsidRPr="005F28E1">
        <w:rPr>
          <w:rFonts w:asciiTheme="majorHAnsi" w:hAnsiTheme="majorHAnsi" w:cs="ProximaNova-Regular"/>
          <w:color w:val="333333"/>
          <w:sz w:val="24"/>
          <w:szCs w:val="24"/>
        </w:rPr>
        <w:t xml:space="preserve"> M In, installabile all’interno del cassone su predisposti supporti; all'interno sono presenti:</w:t>
      </w:r>
    </w:p>
    <w:p w:rsidR="005F28E1" w:rsidRPr="005F28E1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5F28E1">
        <w:rPr>
          <w:rFonts w:asciiTheme="majorHAnsi" w:hAnsiTheme="majorHAnsi" w:cs="ProximaNova-Regular"/>
          <w:color w:val="333333"/>
          <w:sz w:val="24"/>
          <w:szCs w:val="24"/>
        </w:rPr>
        <w:t>/ Scheda elettronica del prodotto;</w:t>
      </w:r>
    </w:p>
    <w:p w:rsidR="005F28E1" w:rsidRPr="005F28E1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5F28E1">
        <w:rPr>
          <w:rFonts w:asciiTheme="majorHAnsi" w:hAnsiTheme="majorHAnsi" w:cs="ProximaNova-Regular"/>
          <w:color w:val="333333"/>
          <w:sz w:val="24"/>
          <w:szCs w:val="24"/>
        </w:rPr>
        <w:t>/ Morsettiera per connessioni in bassa tensione;</w:t>
      </w:r>
    </w:p>
    <w:p w:rsidR="005F28E1" w:rsidRPr="005F28E1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5F28E1">
        <w:rPr>
          <w:rFonts w:asciiTheme="majorHAnsi" w:hAnsiTheme="majorHAnsi" w:cs="ProximaNova-Regular"/>
          <w:color w:val="333333"/>
          <w:sz w:val="24"/>
          <w:szCs w:val="24"/>
        </w:rPr>
        <w:t>/ Morsettiera per connessioni in alta tensione;</w:t>
      </w:r>
    </w:p>
    <w:p w:rsidR="005F28E1" w:rsidRPr="000F295C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5F28E1">
        <w:rPr>
          <w:rFonts w:asciiTheme="majorHAnsi" w:hAnsiTheme="majorHAnsi" w:cs="ProximaNova-Regular"/>
          <w:color w:val="333333"/>
          <w:sz w:val="24"/>
          <w:szCs w:val="24"/>
        </w:rPr>
        <w:t>/ Morsettiera per alimentazione elettrica;</w:t>
      </w:r>
    </w:p>
    <w:p w:rsid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="ProximaNova-Light" w:eastAsia="ProximaNova-Light" w:cs="ProximaNova-Light"/>
          <w:color w:val="585757"/>
          <w:sz w:val="18"/>
          <w:szCs w:val="18"/>
        </w:rPr>
      </w:pPr>
    </w:p>
    <w:p w:rsidR="00E40E2C" w:rsidRDefault="00F5560C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  <w:t>ARIANEXT</w:t>
      </w:r>
    </w:p>
    <w:p w:rsidR="00E40E2C" w:rsidRP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Gestore di sistema mod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ulante per la rilevazione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ambiente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il controllo dei parametri di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funzionamento del sistema. Grazie al protocollo BUS </w:t>
      </w:r>
      <w:proofErr w:type="spellStart"/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BridgenetR</w:t>
      </w:r>
      <w:proofErr w:type="spellEnd"/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permette: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Accensione e spegnimento del sistema </w:t>
      </w:r>
      <w:r w:rsidR="00F751D1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/ Impostazione delle modalità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di funzionamento;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ed impostaz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ione della temperatura ambiente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e della temperatura acqua calda sanitaria;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Programmazione oraria, giorna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liera e settimanale guidata del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riscaldamento/raffrescamento ambiente;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Attivazione/i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mpostazione della funzione </w:t>
      </w:r>
      <w:r w:rsidR="00F5560C">
        <w:rPr>
          <w:rFonts w:asciiTheme="majorHAnsi" w:eastAsia="ProximaNova-Light" w:hAnsiTheme="majorHAnsi" w:cs="ProximaNova-Light"/>
          <w:color w:val="585757"/>
          <w:sz w:val="24"/>
          <w:szCs w:val="24"/>
        </w:rPr>
        <w:t>SRA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(termoregolazione climatica);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Controllo di tutt</w:t>
      </w:r>
      <w:r w:rsidR="00F751D1">
        <w:rPr>
          <w:rFonts w:asciiTheme="majorHAnsi" w:eastAsia="ProximaNova-Light" w:hAnsiTheme="majorHAnsi" w:cs="ProximaNova-Light"/>
          <w:color w:val="585757"/>
          <w:sz w:val="24"/>
          <w:szCs w:val="24"/>
        </w:rPr>
        <w:t>e le funzioni del sistema 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Settaggio/configurazione guidata dei parametri di sistema;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 sblocco degli errori;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dei report energeti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ci (statistiche sensibili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caldaia e della pompa di calore);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Personalizzazione della schermata iniziale;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 collegamento del sistem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 </w:t>
      </w:r>
      <w:r w:rsidR="00F5560C">
        <w:rPr>
          <w:rFonts w:asciiTheme="majorHAnsi" w:eastAsia="ProximaNova-Light" w:hAnsiTheme="majorHAnsi" w:cs="ProximaNova-Light"/>
          <w:color w:val="585757"/>
          <w:sz w:val="24"/>
          <w:szCs w:val="24"/>
        </w:rPr>
        <w:t>CHAFFOTEAUX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via bus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(protocollo proprietario </w:t>
      </w:r>
      <w:r w:rsidR="00F5560C">
        <w:rPr>
          <w:rFonts w:asciiTheme="majorHAnsi" w:eastAsia="ProximaNova-Light" w:hAnsiTheme="majorHAnsi" w:cs="ProximaNova-Light"/>
          <w:color w:val="585757"/>
          <w:sz w:val="24"/>
          <w:szCs w:val="24"/>
        </w:rPr>
        <w:t>CHAFFOTEAUX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BUS </w:t>
      </w:r>
      <w:proofErr w:type="spellStart"/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BridgeNetR</w:t>
      </w:r>
      <w:proofErr w:type="spellEnd"/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Grado di protezione elettrica: IP20;</w:t>
      </w:r>
    </w:p>
    <w:p w:rsidR="00E40E2C" w:rsidRPr="004F12BA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  <w:r w:rsidRPr="004F12BA"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  <w:t>/ Temperature operative: -10°C/+60°C.</w:t>
      </w:r>
    </w:p>
    <w:p w:rsidR="00E40E2C" w:rsidRPr="004F12BA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</w:p>
    <w:p w:rsidR="00E40E2C" w:rsidRPr="004F12BA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  <w:r w:rsidRPr="004F12BA"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  <w:t xml:space="preserve">LIGHT GATEWAY </w:t>
      </w:r>
    </w:p>
    <w:p w:rsidR="00E40E2C" w:rsidRPr="004F12BA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>Dispositivo per il collegament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o tra sistema </w:t>
      </w:r>
      <w:r w:rsidR="00F751D1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="00F5560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ultima generazione e rete domestica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wi-fi</w:t>
      </w:r>
      <w:proofErr w:type="spellEnd"/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Compatibile con router adsl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wi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-fi</w:t>
      </w:r>
      <w:proofErr w:type="spellEnd"/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con crittografia WEP e WPA/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WPA2 Personal;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Alimentazione e collegam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ento con sistema ibrido </w:t>
      </w:r>
      <w:r w:rsidR="00F5560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via bus (protocollo proprietario </w:t>
      </w:r>
      <w:r w:rsidR="00F5560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BUS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BridgeNet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Predisposizione per alloggio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alimentazione del gestore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sistema modulante </w:t>
      </w:r>
      <w:r w:rsidR="00F5560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Expert Control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protezione elettrica IP20;</w:t>
      </w:r>
    </w:p>
    <w:p w:rsidR="00E40E2C" w:rsidRPr="004F12BA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Temperature operative -10°C/+60°C.</w:t>
      </w:r>
    </w:p>
    <w:p w:rsidR="00EA4A15" w:rsidRPr="004F12BA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E40E2C">
        <w:rPr>
          <w:rFonts w:asciiTheme="majorHAnsi" w:hAnsiTheme="majorHAnsi" w:cstheme="minorHAnsi"/>
          <w:b/>
          <w:bCs/>
          <w:color w:val="333333"/>
          <w:sz w:val="24"/>
          <w:szCs w:val="24"/>
        </w:rPr>
        <w:t>SONDA ESTERNA</w:t>
      </w:r>
    </w:p>
    <w:p w:rsidR="00E40E2C" w:rsidRP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Sensore modulante per la rilevazione della temperatura esterna.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Collegabile via cavo ad una distanza massima di 50m.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BOLLITORE E ACCESSORI ACS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Bollitore verticale a pavimento mono s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erpentino per la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produzione di acqua calda sanitar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ia ad uso domestico integrabile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al sistema </w:t>
      </w:r>
      <w:r w:rsidR="00F751D1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, con capacita 150 litri.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caldaia e realizzata interament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e in acciaio INOX AISI 316L per garantire la massima igienicità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durevolezza.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Il serpentino, costituito da due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avvolgimenti posti in serie per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massimizzare lo sfruttamento del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volume utile, ha una superficie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di 0,68+0,68 m2 con una capacita pari a 8,4 l.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Le connessioni idrauliche sono: l’ingresso sanitario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posto inferiormente, l’uscita calda sanitaria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posto sulla sommità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le quattro connessioni del serpentino da 3/4” poste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ricircolo sanitario e possibile con attacco dedicato da 1/2”.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 3 pozzetti per l’inserimen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to delle sonde sono posizionati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 a diverse altezze.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flangia di ispezione, posta nell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 parte inferiore, permette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facile pulizia.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doppio anodo di magnesio,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con diametro 22 mm e lunghezza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230 mm, garantisce una maggior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 protezione contro la foratura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della caldaia;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L’isolamento in poliuretano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espanso a celle chiuse privo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inquinanti come CFC e HCFC riduce le dispersioni termiche.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riscaldamento, e di 6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sanitario, e di 7 bar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temperatura massima di esercizio e di 65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1190 mm x 340 mm x 330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Vendibile ed installabile solo in abbinamento al sistema </w:t>
      </w:r>
      <w:proofErr w:type="spellStart"/>
      <w:r w:rsidR="00F5560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Arianext</w:t>
      </w:r>
      <w:proofErr w:type="spellEnd"/>
      <w:r w:rsidR="00F5560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 </w:t>
      </w:r>
      <w:proofErr w:type="spellStart"/>
      <w:r w:rsidR="00F5560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Flex</w:t>
      </w:r>
      <w:proofErr w:type="spellEnd"/>
      <w:r w:rsidR="00F5560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In LINK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Gruppo di sicurezza idraulico;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Vaso d'espansione sanitario 10 litri;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miscelatrice.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UNITA’ DA INCASSO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Realizzata in lamiera zincata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verniciabile per garantire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pratica installazione e la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massima resistenza agli agenti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atmosferici;</w:t>
      </w:r>
    </w:p>
    <w:p w:rsidR="005F28E1" w:rsidRPr="00E40E2C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5F28E1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Allacciamento idraulico della pompa di calore predisposto internamente all’unità nella parte inferiore con predisposizioni per l’alloggiamento del bollitore, del kit idraulico per la realizzazione del sistema incasso e degli eventuali moduli di zona;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 xml:space="preserve">/ Accesso </w:t>
      </w:r>
      <w:r w:rsidR="00F751D1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interno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semplificato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grazie allo sportello frontale </w:t>
      </w:r>
      <w:proofErr w:type="gram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removibile ,con</w:t>
      </w:r>
      <w:proofErr w:type="gram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chiusura a chiave;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2200 x 950 x 350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VALVOLA DEVIATRICE A TRE VIE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Valvola deviatrice motorizzata a tre vie, per integrazione sanitaria: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Pressione Differenziale Maggiore Di 0,8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Portata Pari A 10,5 M3/H Con Pre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ssione Differenziale 1 Bar (</w:t>
      </w:r>
      <w:proofErr w:type="spellStart"/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Kvs</w:t>
      </w:r>
      <w:proofErr w:type="spellEnd"/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10,5);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Alimentazione 230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Vac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- 50 Hz;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Potenza Assorbita 5-6 W;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Del Fluido 5-110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Ambiente 60°C;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Tempo Di Commutazione 20 S, In Apertura, Min. 6 S, In Chiusura;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Normalmente Chiusa;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ione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Ip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22.</w:t>
      </w:r>
    </w:p>
    <w:p w:rsidR="00EA4A15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5F28E1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>
        <w:rPr>
          <w:rFonts w:asciiTheme="majorHAnsi" w:hAnsiTheme="majorHAnsi" w:cstheme="minorHAnsi"/>
          <w:b/>
          <w:bCs/>
          <w:color w:val="333333"/>
          <w:sz w:val="24"/>
          <w:szCs w:val="24"/>
        </w:rPr>
        <w:t>PUFFER</w:t>
      </w:r>
    </w:p>
    <w:p w:rsidR="005F28E1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5F28E1" w:rsidRPr="00B74692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proofErr w:type="spellStart"/>
      <w:r w:rsidRPr="00B74692">
        <w:rPr>
          <w:rFonts w:asciiTheme="majorHAnsi" w:hAnsiTheme="majorHAnsi" w:cs="Segoe UI"/>
          <w:color w:val="000000"/>
          <w:sz w:val="24"/>
          <w:szCs w:val="24"/>
        </w:rPr>
        <w:t>Puffer</w:t>
      </w:r>
      <w:proofErr w:type="spellEnd"/>
      <w:r w:rsidRPr="00B74692">
        <w:rPr>
          <w:rFonts w:asciiTheme="majorHAnsi" w:hAnsiTheme="majorHAnsi" w:cs="Segoe UI"/>
          <w:color w:val="000000"/>
          <w:sz w:val="24"/>
          <w:szCs w:val="24"/>
        </w:rPr>
        <w:t xml:space="preserve"> di acqua tecnica in acciaio nero, per incremento volume impianto, con staffe per collegamento su unità da incasso:</w:t>
      </w:r>
    </w:p>
    <w:p w:rsidR="005F28E1" w:rsidRPr="00B74692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B74692">
        <w:rPr>
          <w:rFonts w:asciiTheme="majorHAnsi" w:hAnsiTheme="majorHAnsi" w:cs="Segoe UI"/>
          <w:color w:val="000000"/>
          <w:sz w:val="24"/>
          <w:szCs w:val="24"/>
        </w:rPr>
        <w:t xml:space="preserve">/ </w:t>
      </w:r>
      <w:proofErr w:type="gramStart"/>
      <w:r w:rsidRPr="00B74692">
        <w:rPr>
          <w:rFonts w:asciiTheme="majorHAnsi" w:hAnsiTheme="majorHAnsi" w:cs="Segoe UI"/>
          <w:color w:val="000000"/>
          <w:sz w:val="24"/>
          <w:szCs w:val="24"/>
        </w:rPr>
        <w:t>Volume :</w:t>
      </w:r>
      <w:proofErr w:type="gramEnd"/>
      <w:r w:rsidRPr="00B74692">
        <w:rPr>
          <w:rFonts w:asciiTheme="majorHAnsi" w:hAnsiTheme="majorHAnsi" w:cs="Segoe UI"/>
          <w:color w:val="000000"/>
          <w:sz w:val="24"/>
          <w:szCs w:val="24"/>
        </w:rPr>
        <w:t xml:space="preserve"> 30 l (</w:t>
      </w:r>
      <w:proofErr w:type="spellStart"/>
      <w:r w:rsidR="00F5560C">
        <w:rPr>
          <w:rFonts w:asciiTheme="majorHAnsi" w:hAnsiTheme="majorHAnsi" w:cs="Segoe UI"/>
          <w:color w:val="000000"/>
          <w:sz w:val="24"/>
          <w:szCs w:val="24"/>
        </w:rPr>
        <w:t>Arianext</w:t>
      </w:r>
      <w:proofErr w:type="spellEnd"/>
      <w:r w:rsidR="00F5560C">
        <w:rPr>
          <w:rFonts w:asciiTheme="majorHAnsi" w:hAnsiTheme="majorHAnsi" w:cs="Segoe UI"/>
          <w:color w:val="000000"/>
          <w:sz w:val="24"/>
          <w:szCs w:val="24"/>
        </w:rPr>
        <w:t xml:space="preserve"> 40-50-70), 50 l (</w:t>
      </w:r>
      <w:proofErr w:type="spellStart"/>
      <w:r w:rsidR="00F5560C">
        <w:rPr>
          <w:rFonts w:asciiTheme="majorHAnsi" w:hAnsiTheme="majorHAnsi" w:cs="Segoe UI"/>
          <w:color w:val="000000"/>
          <w:sz w:val="24"/>
          <w:szCs w:val="24"/>
        </w:rPr>
        <w:t>Arianext</w:t>
      </w:r>
      <w:proofErr w:type="spellEnd"/>
      <w:r w:rsidRPr="00B74692">
        <w:rPr>
          <w:rFonts w:asciiTheme="majorHAnsi" w:hAnsiTheme="majorHAnsi" w:cs="Segoe UI"/>
          <w:color w:val="000000"/>
          <w:sz w:val="24"/>
          <w:szCs w:val="24"/>
        </w:rPr>
        <w:t xml:space="preserve"> 90-110);</w:t>
      </w:r>
    </w:p>
    <w:p w:rsidR="005F28E1" w:rsidRPr="00B74692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B74692">
        <w:rPr>
          <w:rFonts w:asciiTheme="majorHAnsi" w:hAnsiTheme="majorHAnsi" w:cs="Segoe UI"/>
          <w:color w:val="000000"/>
          <w:sz w:val="24"/>
          <w:szCs w:val="24"/>
        </w:rPr>
        <w:t>/ Diametro esterno 250 mm, Lunghezza 620 mm (30 l), 1020 mm (50 l);</w:t>
      </w:r>
    </w:p>
    <w:p w:rsidR="005F28E1" w:rsidRPr="00B74692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B74692">
        <w:rPr>
          <w:rFonts w:asciiTheme="majorHAnsi" w:hAnsiTheme="majorHAnsi" w:cs="Segoe UI"/>
          <w:color w:val="000000"/>
          <w:sz w:val="24"/>
          <w:szCs w:val="24"/>
        </w:rPr>
        <w:t>/ N°2 attacchi lato impianto diametro 1" G;</w:t>
      </w:r>
    </w:p>
    <w:p w:rsidR="005F28E1" w:rsidRPr="00B74692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B74692">
        <w:rPr>
          <w:rFonts w:asciiTheme="majorHAnsi" w:hAnsiTheme="majorHAnsi" w:cs="Segoe UI"/>
          <w:color w:val="000000"/>
          <w:sz w:val="24"/>
          <w:szCs w:val="24"/>
        </w:rPr>
        <w:t>/ N° 1 attacco per caricamento impianto diametro 1/2" G;</w:t>
      </w:r>
    </w:p>
    <w:p w:rsidR="005F28E1" w:rsidRPr="00B74692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B74692">
        <w:rPr>
          <w:rFonts w:asciiTheme="majorHAnsi" w:hAnsiTheme="majorHAnsi" w:cs="Segoe UI"/>
          <w:color w:val="000000"/>
          <w:sz w:val="24"/>
          <w:szCs w:val="24"/>
        </w:rPr>
        <w:t>/ N° 1 attacco di scarico diametro 3/4" G;</w:t>
      </w:r>
    </w:p>
    <w:p w:rsidR="005F28E1" w:rsidRPr="00B74692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sz w:val="24"/>
          <w:szCs w:val="24"/>
        </w:rPr>
      </w:pPr>
      <w:r w:rsidRPr="00B74692">
        <w:rPr>
          <w:rFonts w:asciiTheme="majorHAnsi" w:hAnsiTheme="majorHAnsi" w:cs="Segoe UI"/>
          <w:color w:val="000000"/>
          <w:sz w:val="24"/>
          <w:szCs w:val="24"/>
        </w:rPr>
        <w:t>/ N° 1 attacco per sfiato diametro 3/8" G;</w:t>
      </w:r>
    </w:p>
    <w:p w:rsidR="005F28E1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5F28E1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>
        <w:rPr>
          <w:rFonts w:asciiTheme="majorHAnsi" w:hAnsiTheme="majorHAnsi" w:cstheme="minorHAnsi"/>
          <w:b/>
          <w:bCs/>
          <w:color w:val="333333"/>
          <w:sz w:val="24"/>
          <w:szCs w:val="24"/>
        </w:rPr>
        <w:t>RESISTENZE ELETTRICHE INTEGRATIVE</w:t>
      </w:r>
    </w:p>
    <w:p w:rsidR="005F28E1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5F28E1" w:rsidRPr="0052185A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52185A">
        <w:rPr>
          <w:rFonts w:asciiTheme="majorHAnsi" w:hAnsiTheme="majorHAnsi" w:cstheme="minorHAnsi"/>
          <w:bCs/>
          <w:color w:val="333333"/>
          <w:sz w:val="24"/>
          <w:szCs w:val="24"/>
        </w:rPr>
        <w:t>Contenitore resistenze elettriche cilindrico provvisto di:</w:t>
      </w:r>
    </w:p>
    <w:p w:rsidR="005F28E1" w:rsidRPr="0052185A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52185A">
        <w:rPr>
          <w:rFonts w:asciiTheme="majorHAnsi" w:hAnsiTheme="majorHAnsi" w:cstheme="minorHAnsi"/>
          <w:bCs/>
          <w:color w:val="333333"/>
          <w:sz w:val="24"/>
          <w:szCs w:val="24"/>
        </w:rPr>
        <w:t>/ pozzetto sonda mandata;</w:t>
      </w:r>
    </w:p>
    <w:p w:rsidR="005F28E1" w:rsidRPr="0052185A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52185A">
        <w:rPr>
          <w:rFonts w:asciiTheme="majorHAnsi" w:hAnsiTheme="majorHAnsi" w:cstheme="minorHAnsi"/>
          <w:bCs/>
          <w:color w:val="333333"/>
          <w:sz w:val="24"/>
          <w:szCs w:val="24"/>
        </w:rPr>
        <w:t xml:space="preserve">/ </w:t>
      </w:r>
      <w:proofErr w:type="spellStart"/>
      <w:r w:rsidRPr="0052185A">
        <w:rPr>
          <w:rFonts w:asciiTheme="majorHAnsi" w:hAnsiTheme="majorHAnsi" w:cstheme="minorHAnsi"/>
          <w:bCs/>
          <w:color w:val="333333"/>
          <w:sz w:val="24"/>
          <w:szCs w:val="24"/>
        </w:rPr>
        <w:t>disareatore</w:t>
      </w:r>
      <w:proofErr w:type="spellEnd"/>
      <w:r w:rsidRPr="0052185A">
        <w:rPr>
          <w:rFonts w:asciiTheme="majorHAnsi" w:hAnsiTheme="majorHAnsi" w:cstheme="minorHAnsi"/>
          <w:bCs/>
          <w:color w:val="333333"/>
          <w:sz w:val="24"/>
          <w:szCs w:val="24"/>
        </w:rPr>
        <w:t>;</w:t>
      </w:r>
    </w:p>
    <w:p w:rsidR="005F28E1" w:rsidRPr="0052185A" w:rsidRDefault="005F28E1" w:rsidP="005F28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52185A">
        <w:rPr>
          <w:rFonts w:asciiTheme="majorHAnsi" w:hAnsiTheme="majorHAnsi" w:cstheme="minorHAnsi"/>
          <w:bCs/>
          <w:color w:val="333333"/>
          <w:sz w:val="24"/>
          <w:szCs w:val="24"/>
        </w:rPr>
        <w:t>/ resistenze elettriche integrative 2+2 kW</w:t>
      </w:r>
    </w:p>
    <w:p w:rsidR="005F28E1" w:rsidRPr="00E40E2C" w:rsidRDefault="005F28E1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sectPr w:rsidR="005F28E1" w:rsidRPr="00E40E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roximaNova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Nov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roximaNova-Regular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967AD"/>
    <w:multiLevelType w:val="hybridMultilevel"/>
    <w:tmpl w:val="EB965E50"/>
    <w:lvl w:ilvl="0" w:tplc="5F26BC64">
      <w:numFmt w:val="bullet"/>
      <w:lvlText w:val="-"/>
      <w:lvlJc w:val="left"/>
      <w:pPr>
        <w:ind w:left="720" w:hanging="360"/>
      </w:pPr>
      <w:rPr>
        <w:rFonts w:ascii="Calibri Light" w:eastAsia="ProximaNova-Light" w:hAnsi="Calibri Light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15"/>
    <w:rsid w:val="00063522"/>
    <w:rsid w:val="000A0B10"/>
    <w:rsid w:val="000B454B"/>
    <w:rsid w:val="000C23E9"/>
    <w:rsid w:val="001412B8"/>
    <w:rsid w:val="001C20EE"/>
    <w:rsid w:val="003043E6"/>
    <w:rsid w:val="0042094B"/>
    <w:rsid w:val="0043043B"/>
    <w:rsid w:val="004E5E26"/>
    <w:rsid w:val="004F12BA"/>
    <w:rsid w:val="005F28E1"/>
    <w:rsid w:val="00657AE3"/>
    <w:rsid w:val="00874F03"/>
    <w:rsid w:val="008835FE"/>
    <w:rsid w:val="0097390A"/>
    <w:rsid w:val="009B1C3D"/>
    <w:rsid w:val="00A27F9A"/>
    <w:rsid w:val="00B34B1D"/>
    <w:rsid w:val="00B551B8"/>
    <w:rsid w:val="00C721CE"/>
    <w:rsid w:val="00CF1890"/>
    <w:rsid w:val="00D8692D"/>
    <w:rsid w:val="00E34CFD"/>
    <w:rsid w:val="00E40E2C"/>
    <w:rsid w:val="00EA4A15"/>
    <w:rsid w:val="00EA70EE"/>
    <w:rsid w:val="00EC0041"/>
    <w:rsid w:val="00EF3DBB"/>
    <w:rsid w:val="00EF44D6"/>
    <w:rsid w:val="00F5560C"/>
    <w:rsid w:val="00F7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A7C26"/>
  <w15:chartTrackingRefBased/>
  <w15:docId w15:val="{7D6398E8-6870-44DD-ACD7-0680B76C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5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D7C02-E8C6-4C46-BFF7-E1E3BF51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Gennari</dc:creator>
  <cp:keywords/>
  <dc:description/>
  <cp:lastModifiedBy>Mirko Cimarelli</cp:lastModifiedBy>
  <cp:revision>21</cp:revision>
  <dcterms:created xsi:type="dcterms:W3CDTF">2016-06-22T08:04:00Z</dcterms:created>
  <dcterms:modified xsi:type="dcterms:W3CDTF">2019-06-27T12:58:00Z</dcterms:modified>
</cp:coreProperties>
</file>