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0C23E9" w:rsidRDefault="0071313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COMPACT 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40 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S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70EE" w:rsidRPr="00713138" w:rsidRDefault="0071313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8835FE"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40 S EXTERNAL UNIT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Pompa di calore aria/acqua,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splittata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il riscaldamento invernale,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la climatizzazione estiva e la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prod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uzione di acqua calda sanitaria.</w:t>
      </w:r>
    </w:p>
    <w:p w:rsidR="000C23E9" w:rsidRDefault="000C23E9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Classe di efficienza energetica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stagionale di riscaldamento di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ambiente (EU 811/2013):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55°C)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- A++ (con mandata 35°C)</w:t>
      </w:r>
    </w:p>
    <w:p w:rsidR="00D8692D" w:rsidRPr="000C23E9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UNITÀ MOTOCONDENSANTE ESTERNA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Gas refrigerante R410A;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Compressore singolo rotativ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 Twin Rotary DC con avviamento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progressivo ed azionamento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ad inverter ibrido in corrente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continua con logica PAM (“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Amplitude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-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modulazione dell’ampiezza d’impulso) e PWM (“</w:t>
      </w:r>
      <w:proofErr w:type="spellStart"/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Pulse</w:t>
      </w:r>
      <w:proofErr w:type="spellEnd"/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Width</w:t>
      </w:r>
      <w:proofErr w:type="spellEnd"/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Modulation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 - modulazione della larghezza d’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impulso) per offrire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maggior affidabilità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, bassi con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sumi di energia e funzionamento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senza vibrazioni in tutte le condizioni d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 esercizio ed isolato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acusticamente con materi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ali fonoassorbenti. Modulazione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continua;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Pannellatura in lamiera di 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cciaio zincata e verniciata con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polveri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epossipoliestere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Mono-ventilatore assial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 modulante a profilo alare con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motore DC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brushless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 veloci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tà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variabile, caratterizzato da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 innovativo profilo, stud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iato per garantire una migliore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distribuzione dell’aria e livelli sonori contenuti;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espansione elettronica con logica PWM autoregolata;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Valvola di inversione di ciclo 4 vie con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programma di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sbrinamento ottimizzato;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Sistema elettronico di ges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tione dotato di tutti i sensori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necessari al corretto funziona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mento del circuito frigorifero,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per rilevare elettronicamente 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lo stato operativo del sistema,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quali: temperatura aria esterna, 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evaporazione, liquido, ingresso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compressore, scarico compressore;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Il campo di funzionamento dell’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unità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inverno arriva sino 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temperature esterne minime d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-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20°C, massime di +35 °C, con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acqua calda fino a +60°C (garantita fino a -10°C esterni);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 756 mm x 1016 mm x 374 mm;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refrigerante ingresso-uscita, 5/</w:t>
      </w:r>
      <w:proofErr w:type="gram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3/8”;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Circuito frigorifero a ciclo i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nverso a compressione di vapore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corredato di: e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vaporator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e con collettore, 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ccumulatore,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silenziatore,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eparatore di l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iquido, c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ontenitore di liquido,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valvola di laminazione, d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istributore;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Evaporatore con alette dr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itte e trattamento Blue-fin per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minimizzare i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l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rischio di congelamento.</w:t>
      </w:r>
    </w:p>
    <w:p w:rsidR="00D8692D" w:rsidRPr="000C23E9" w:rsidRDefault="00D8692D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CARATTERISTICHE TECNICHE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 riscaldamento 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7°C esterni,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 5,73 kW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COP 3,52;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massima in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raffrescamento a 35°C esterni,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4,81 kW, con EER 3,29;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termica nominale 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in riscaldamento a 7°C esterni,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35/30 °C: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3,5 kW, con COP 5,11;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Potenza termica nominale in raffrescamento a 35°C esterni,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acqua 7/12 °C: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 kW, con EER 3,42;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Massima/Minima lunghezza delle tubazioni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30/5 m;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Massima lunghezza delle tubazioni con carica standard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20 m;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Massimo dislivello tra unit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à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interna ed esterna (positiva e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n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egativa)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10 m;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supplementare di ga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(per lunghezza delle tubazioni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sopra i 20 m)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40 g/m;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Carica nominale refrigerante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2,3 kg;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Alimentazione elettrica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230 Volt;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Corrente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assorbita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9 A;</w:t>
      </w:r>
    </w:p>
    <w:p w:rsidR="008835FE" w:rsidRPr="000C23E9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Peso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52 Kg;</w:t>
      </w:r>
    </w:p>
    <w:p w:rsidR="008835FE" w:rsidRPr="00CF1890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CF18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Potenza </w:t>
      </w:r>
      <w:r w:rsidR="000C23E9" w:rsidRPr="00CF1890">
        <w:rPr>
          <w:rFonts w:asciiTheme="majorHAnsi" w:eastAsia="ProximaNova-Light" w:hAnsiTheme="majorHAnsi" w:cstheme="minorHAnsi"/>
          <w:color w:val="333333"/>
          <w:sz w:val="24"/>
          <w:szCs w:val="24"/>
        </w:rPr>
        <w:t>acustica:</w:t>
      </w:r>
      <w:r w:rsidRPr="00CF1890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56 dB;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8692D" w:rsidRPr="00713138" w:rsidRDefault="00713138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8835FE"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FS</w:t>
      </w:r>
      <w:r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P</w:t>
      </w:r>
      <w:r w:rsidR="008835FE" w:rsidRPr="00713138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4050-70 S INTERNAL UNIT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Modulo interno, a basamen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to, con pannellatura in lamiera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di acciaio zincata e vernicia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ta con polveri epossidiche, con 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pannellino con indicazione led “</w:t>
      </w:r>
      <w:r w:rsidR="000C23E9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funzionamento/b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locco</w:t>
      </w:r>
      <w:r w:rsid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gas refrigerante ingresso/uscita 5/</w:t>
      </w:r>
      <w:proofErr w:type="gram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8”-</w:t>
      </w:r>
      <w:proofErr w:type="gram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3/8” M;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Attacchi idraulici filettati da 1” lat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o impianto termico, 3/4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lato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impianto idrico sanitario;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Separatore d’aria con valvola di sc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arico automatica incorporata in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aggiunta al rubinetto manuale di scarico;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Manometro e valvola di sicurezza 3 bar e dotato di vaso di espansione 8 l;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Termostato di sicurezza a ri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armo automatico e termostato di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sicurezza a riarmo manuale per resistenza;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Sonde per temperatura mandata/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ritorno impianto riscaldamento/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raffrescamento, TR (tubo refrigerante)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Pressostato, flussimetro,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degasatore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automatico;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Circolatore modulante i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n continuo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PWM sulla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temperatura con led stato circ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olatore, prevalenza disponibile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all’impianto: 7 m con 500 l/h;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Portata minima da garantire per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il corretto funzionamento: 280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l/h (40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350 l/h (50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490 l/h (70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70T-S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D8692D" w:rsidRPr="00EF3DBB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</w:pP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/ </w:t>
      </w:r>
      <w:proofErr w:type="spellStart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Por</w:t>
      </w:r>
      <w:r w:rsidR="00063522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tata</w:t>
      </w:r>
      <w:proofErr w:type="spellEnd"/>
      <w:r w:rsidR="00063522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</w:t>
      </w:r>
      <w:proofErr w:type="spellStart"/>
      <w:r w:rsidR="00063522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nominale</w:t>
      </w:r>
      <w:proofErr w:type="spellEnd"/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: 640 l/h (40</w:t>
      </w:r>
      <w:r w:rsidR="00EF3DBB"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), 800 l/h (50</w:t>
      </w:r>
      <w:r w:rsidR="00EF3DBB"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), 1120 l/h (70</w:t>
      </w:r>
      <w:r w:rsidR="00EF3DBB"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 xml:space="preserve"> S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– 70T-S</w:t>
      </w:r>
      <w:r w:rsidRPr="00EF3DBB">
        <w:rPr>
          <w:rFonts w:asciiTheme="majorHAnsi" w:eastAsia="ProximaNova-Light" w:hAnsiTheme="majorHAnsi" w:cstheme="minorHAnsi"/>
          <w:color w:val="333333"/>
          <w:sz w:val="24"/>
          <w:szCs w:val="24"/>
          <w:lang w:val="en-US"/>
        </w:rPr>
        <w:t>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Minimo contenuto d’acqua nel primario: 20 l (40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25l (50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), 35l (70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 – 70-T S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Morsettiera di connessione termostati/comando remoto e utilizzi;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Resistenza elettrica supplementare: 2x2 kW;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Corrente m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assimale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: 18 A;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Grado di protezione unita interna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IPX2;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Livello di potenza sonora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: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39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dbA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Peso 130 kg (40-50), 132 kg (70 - 70T);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Dimensioni (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HxLxP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 1683 mm x 598 mm x 609 mm.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zione con logica compensata con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collegamento sonda esterna di serie.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Livello di potenza sonora 39 (</w:t>
      </w:r>
      <w:proofErr w:type="spellStart"/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dB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).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Accumulo sanitario,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monoserpentin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o</w:t>
      </w:r>
      <w:proofErr w:type="spellEnd"/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, con smaltatura al titanio, 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protezione contro la corrosione media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nte anodo attivo al titanio e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anodo di magnesio, di capacità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180 l.</w:t>
      </w:r>
    </w:p>
    <w:p w:rsidR="0042094B" w:rsidRPr="000C23E9" w:rsidRDefault="0042094B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24"/>
        </w:rPr>
      </w:pPr>
      <w:r w:rsidRPr="000C23E9">
        <w:rPr>
          <w:rFonts w:asciiTheme="majorHAnsi" w:hAnsiTheme="majorHAnsi" w:cstheme="minorHAnsi"/>
          <w:color w:val="333333"/>
          <w:sz w:val="24"/>
          <w:szCs w:val="24"/>
        </w:rPr>
        <w:t>GESTIONE ELETTRONICA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Tensione/frequenza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: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230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/1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spellStart"/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ph</w:t>
      </w:r>
      <w:proofErr w:type="spellEnd"/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/50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Hz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.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Gestore di siste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ma incorporato con display da </w:t>
      </w:r>
      <w:proofErr w:type="gramStart"/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3</w:t>
      </w:r>
      <w:r w:rsidR="00713138">
        <w:rPr>
          <w:rFonts w:asciiTheme="majorHAnsi" w:eastAsia="ProximaNova-Light" w:hAnsiTheme="majorHAnsi" w:cstheme="minorHAnsi"/>
          <w:color w:val="333333"/>
          <w:sz w:val="24"/>
          <w:szCs w:val="24"/>
        </w:rPr>
        <w:t>”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in</w:t>
      </w:r>
      <w:proofErr w:type="gramEnd"/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grado di gestire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totalmente la </w:t>
      </w:r>
      <w:proofErr w:type="spellStart"/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PdC</w:t>
      </w:r>
      <w:proofErr w:type="spellEnd"/>
      <w:r w:rsidR="00713138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 logica </w:t>
      </w:r>
      <w:proofErr w:type="spellStart"/>
      <w:r w:rsidR="00713138">
        <w:rPr>
          <w:rFonts w:asciiTheme="majorHAnsi" w:eastAsia="ProximaNova-Light" w:hAnsiTheme="majorHAnsi" w:cstheme="minorHAnsi"/>
          <w:color w:val="333333"/>
          <w:sz w:val="24"/>
          <w:szCs w:val="24"/>
        </w:rPr>
        <w:t>eBus</w:t>
      </w:r>
      <w:proofErr w:type="spellEnd"/>
      <w:r w:rsidR="00EF3DBB"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 di facile lettura per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l’utente da remoto.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Installabile a bordo macchina o in ambiente;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Dotato di programmazione settimanale su 3 f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asce di temperatura con lettura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della T ambiente 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per ottimizzare i risparmi con f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unzione AUTO attivata;</w:t>
      </w:r>
    </w:p>
    <w:p w:rsidR="00D8692D" w:rsidRPr="000C23E9" w:rsidRDefault="00713138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Programmazione dell’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ACS;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 Funzione BOOST/GREEN con l</w:t>
      </w:r>
      <w:r w:rsidR="00EF3DBB">
        <w:rPr>
          <w:rFonts w:asciiTheme="majorHAnsi" w:eastAsia="ProximaNova-Light" w:hAnsiTheme="majorHAnsi" w:cstheme="minorHAnsi"/>
          <w:color w:val="333333"/>
          <w:sz w:val="24"/>
          <w:szCs w:val="24"/>
        </w:rPr>
        <w:t>ogica temperatura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/tempo per la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partenza intelligente delle resistenze elettriche;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Funzione </w:t>
      </w:r>
      <w:proofErr w:type="spellStart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antilegionella</w:t>
      </w:r>
      <w:proofErr w:type="spellEnd"/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antigelo in relaz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ione alla temperatura esterna e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dell’impianto con partenza del circolatore e delle resistenze;</w:t>
      </w:r>
    </w:p>
    <w:p w:rsidR="00D8692D" w:rsidRPr="000C23E9" w:rsidRDefault="0042094B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Modalità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notturna per limitare la frequenza del compressone in fase notturna;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Visualizzazione con testo scorrevole di errori;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Funzione termoregola</w:t>
      </w:r>
      <w:r w:rsidR="0042094B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zione con logica compensata con </w:t>
      </w: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collegamento sonda esterna di serie;</w:t>
      </w:r>
    </w:p>
    <w:p w:rsidR="00EA70EE" w:rsidRPr="000C23E9" w:rsidRDefault="0042094B" w:rsidP="00D8692D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>/ Possibilità</w:t>
      </w:r>
      <w:r w:rsidR="00D8692D" w:rsidRPr="000C23E9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di utilizzo di energia fotovoltaica con funzione apposita.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18"/>
        </w:rPr>
      </w:pP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</w:rPr>
      </w:pPr>
    </w:p>
    <w:p w:rsidR="00EA70EE" w:rsidRPr="000C23E9" w:rsidRDefault="0071313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ulante per la rilevazione della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temperatura ambiente 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>e</w:t>
      </w:r>
      <w:r w:rsidR="00EF3DBB"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funzionamento del sistema. Grazie al protocollo </w:t>
      </w:r>
      <w:proofErr w:type="spellStart"/>
      <w:r w:rsidR="00713138"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®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permette: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ione della temperatura ambiente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e della temperatura acqua calda sanitaria;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a e settimanale guidata del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riscaldamento/raffrescamento ambiente;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mpostazione della funzione AUTO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(termoregolazione climatica);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 w:rsidR="00063522"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modulo interno;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ergetici (statistiche sensibili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della caldaia e della pompa di calore);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>ento del</w:t>
      </w:r>
      <w:r w:rsidR="00713138"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bookmarkStart w:id="0" w:name="_GoBack"/>
      <w:bookmarkEnd w:id="0"/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 w:rsidR="00713138"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="0042094B"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via </w:t>
      </w:r>
      <w:proofErr w:type="spellStart"/>
      <w:r w:rsidR="00713138"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="00063522"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>;</w:t>
      </w:r>
    </w:p>
    <w:p w:rsidR="00D8692D" w:rsidRPr="000C23E9" w:rsidRDefault="00D8692D" w:rsidP="00D86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 w:rsidR="00063522"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EA70EE" w:rsidRPr="000C23E9" w:rsidRDefault="00063522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="00D8692D"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="00D8692D"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E34CFD" w:rsidRPr="000C23E9" w:rsidRDefault="00E34CFD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EA70EE" w:rsidRPr="00713138" w:rsidRDefault="0071313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713138">
        <w:rPr>
          <w:rFonts w:asciiTheme="majorHAnsi" w:eastAsia="ProximaNova-Light" w:hAnsiTheme="majorHAnsi" w:cstheme="minorHAnsi"/>
          <w:b/>
          <w:sz w:val="24"/>
          <w:szCs w:val="18"/>
        </w:rPr>
        <w:t xml:space="preserve">CHAFFOLINK </w:t>
      </w:r>
      <w:r w:rsidR="00EA70EE" w:rsidRPr="00713138">
        <w:rPr>
          <w:rFonts w:asciiTheme="majorHAnsi" w:eastAsia="ProximaNova-Light" w:hAnsiTheme="majorHAnsi" w:cstheme="minorHAnsi"/>
          <w:b/>
          <w:sz w:val="24"/>
          <w:szCs w:val="18"/>
        </w:rPr>
        <w:t>LIGHT GATEWAY</w:t>
      </w: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 w:rsidR="00063522">
        <w:rPr>
          <w:rFonts w:asciiTheme="majorHAnsi" w:eastAsia="ProximaNova-Light" w:hAnsiTheme="majorHAnsi" w:cstheme="minorHAnsi"/>
          <w:sz w:val="24"/>
          <w:szCs w:val="18"/>
        </w:rPr>
        <w:t xml:space="preserve">collegamento tra sistema </w:t>
      </w:r>
      <w:r w:rsidR="00713138">
        <w:rPr>
          <w:rFonts w:asciiTheme="majorHAnsi" w:eastAsia="ProximaNova-Light" w:hAnsiTheme="majorHAnsi" w:cstheme="minorHAnsi"/>
          <w:sz w:val="24"/>
          <w:szCs w:val="18"/>
        </w:rPr>
        <w:t>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</w:t>
      </w:r>
      <w:r w:rsidR="00E34CFD" w:rsidRPr="000C23E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ultim</w:t>
      </w:r>
      <w:r w:rsidR="00063522"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 w:rsidR="00063522"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EA70EE" w:rsidRPr="000C23E9" w:rsidRDefault="00063522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="00EA70EE"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</w:t>
      </w:r>
      <w:r w:rsidR="00E34CFD" w:rsidRPr="000C23E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r w:rsidR="00EA70EE" w:rsidRPr="000C23E9">
        <w:rPr>
          <w:rFonts w:asciiTheme="majorHAnsi" w:eastAsia="ProximaNova-Light" w:hAnsiTheme="majorHAnsi" w:cstheme="minorHAnsi"/>
          <w:sz w:val="24"/>
          <w:szCs w:val="18"/>
        </w:rPr>
        <w:t>WPA2 Personal;</w:t>
      </w: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 w:rsidR="00713138"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="00E34CFD" w:rsidRPr="000C23E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via </w:t>
      </w:r>
      <w:proofErr w:type="spellStart"/>
      <w:r w:rsidR="00713138"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="00063522"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Predisposizione per alloggio e alimentazione del gestore di</w:t>
      </w:r>
      <w:r w:rsidR="00E34CFD" w:rsidRPr="000C23E9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sistema modulante </w:t>
      </w:r>
      <w:r w:rsidR="00713138"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 w:rsidR="00063522"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EA4A15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 w:rsidR="00063522"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EA70EE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063522" w:rsidRPr="000C23E9" w:rsidRDefault="00063522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EA4A15" w:rsidRPr="000C23E9" w:rsidRDefault="00EA70EE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EA70EE" w:rsidRPr="000C23E9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EA70EE" w:rsidRPr="00CF1890" w:rsidRDefault="00EA70EE" w:rsidP="00EA70E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42094B"/>
    <w:rsid w:val="004E5E26"/>
    <w:rsid w:val="00713138"/>
    <w:rsid w:val="00874F03"/>
    <w:rsid w:val="008835FE"/>
    <w:rsid w:val="00B34B1D"/>
    <w:rsid w:val="00CF189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8</cp:revision>
  <dcterms:created xsi:type="dcterms:W3CDTF">2016-06-22T08:04:00Z</dcterms:created>
  <dcterms:modified xsi:type="dcterms:W3CDTF">2018-02-21T17:35:00Z</dcterms:modified>
</cp:coreProperties>
</file>