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0B395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</w:t>
      </w:r>
      <w:bookmarkStart w:id="0" w:name="_GoBack"/>
      <w:bookmarkEnd w:id="0"/>
      <w:r w:rsidR="009E7A04">
        <w:rPr>
          <w:rFonts w:asciiTheme="majorHAnsi" w:eastAsia="ProximaNova-Light" w:hAnsiTheme="majorHAnsi" w:cstheme="minorHAnsi"/>
          <w:b/>
          <w:sz w:val="28"/>
          <w:szCs w:val="18"/>
        </w:rPr>
        <w:t xml:space="preserve"> </w:t>
      </w:r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>PLUS 200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Capacità di accumulo 200 litri, con le seguenti caratteristiche: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Potenza termica media 2135 W *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Consumo elettrico medio 700W*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COP 3,05*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di 650 m³/h, per la massima silenziosità di funzionamento (59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dell'aria pari a</w:t>
      </w:r>
      <w:r w:rsidR="007A6BB3">
        <w:rPr>
          <w:rFonts w:asciiTheme="majorHAnsi" w:eastAsia="ProximaNova-Light" w:hAnsiTheme="majorHAnsi" w:cstheme="minorHAnsi"/>
          <w:sz w:val="24"/>
          <w:szCs w:val="18"/>
        </w:rPr>
        <w:t xml:space="preserve"> -7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°C evitando il congelamento dell'acqua di condensa (sistema "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a doppia potenza selez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ionata da motherboard (1 + 1,5 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kW) inserita in pozzetto smaltato per manutenzione e sostituzione senza svuotamento del prodotto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50 mm privo di CFC e HCFC</w:t>
      </w:r>
    </w:p>
    <w:p w:rsidR="009E7A04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</w:t>
      </w:r>
      <w:r w:rsidR="007A6BB3">
        <w:rPr>
          <w:rFonts w:asciiTheme="majorHAnsi" w:eastAsia="ProximaNova-Light" w:hAnsiTheme="majorHAnsi" w:cstheme="minorHAnsi"/>
          <w:sz w:val="24"/>
          <w:szCs w:val="18"/>
        </w:rPr>
        <w:t>perature aria in ingresso tra -7</w:t>
      </w:r>
      <w:r w:rsidR="00EC7D0B">
        <w:rPr>
          <w:rFonts w:asciiTheme="majorHAnsi" w:eastAsia="ProximaNova-Light" w:hAnsiTheme="majorHAnsi" w:cstheme="minorHAnsi"/>
          <w:sz w:val="24"/>
          <w:szCs w:val="18"/>
        </w:rPr>
        <w:t>°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e 42°C, e temperatura massima raggiungibile acqua sanitaria 62°C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Modalità di funzionament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Funzione FOTOVOLTAICO: utilizzo dell'apporto di energia da fotovoltaico con riscaldamento dell'accumulo in una modalità a scelta tra STANDARD, GREEN, HE, BOOST, o attraverso la funzione SMART GRID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Pilotaggio di generatore esterno mediante contatto AUX e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portasonde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dedicato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Display 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digitale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user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con mano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pola centrale e due tasti di conferma per impostazione e visualizzazione delle temperature, della programmazione, della modalità di funzionamento e dei guasti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Attacchi espulsione e aspirazione aria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AE6CB0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110 </w:t>
      </w:r>
      <w:proofErr w:type="spellStart"/>
      <w:r w:rsidRPr="00AE6CB0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 xml:space="preserve">- Raccordi idraulici posizionati sulla destra della virola a 45° e 90° per attacco d scarico condensa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AE6CB0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E7A04" w:rsidRDefault="009E7A04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395E"/>
    <w:rsid w:val="000C23E9"/>
    <w:rsid w:val="001C6EA5"/>
    <w:rsid w:val="0042094B"/>
    <w:rsid w:val="004E5E26"/>
    <w:rsid w:val="007A6BB3"/>
    <w:rsid w:val="00874F03"/>
    <w:rsid w:val="008835FE"/>
    <w:rsid w:val="0097390A"/>
    <w:rsid w:val="009E7A04"/>
    <w:rsid w:val="00AE6CB0"/>
    <w:rsid w:val="00B34B1D"/>
    <w:rsid w:val="00CF1890"/>
    <w:rsid w:val="00D8692D"/>
    <w:rsid w:val="00E34CFD"/>
    <w:rsid w:val="00EA4A15"/>
    <w:rsid w:val="00EA70EE"/>
    <w:rsid w:val="00EC0041"/>
    <w:rsid w:val="00EC7D0B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2018-02-23T16:33:00Z</dcterms:modified>
</cp:coreProperties>
</file>