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0C23E9" w:rsidRDefault="00A32859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</w:pP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ARIANEXT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216124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LITE</w:t>
      </w:r>
      <w:r w:rsidR="008835F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 w:rsidR="008B002C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5</w:t>
      </w:r>
      <w:r w:rsidR="000C23E9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0 </w:t>
      </w:r>
      <w:r w:rsidR="003E0F4B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M</w:t>
      </w:r>
      <w:r w:rsidR="00EA70EE" w:rsidRPr="000C23E9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 xml:space="preserve"> </w:t>
      </w:r>
      <w:r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LINK</w:t>
      </w: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EA4A15" w:rsidRPr="00B34B1D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8B002C" w:rsidRPr="003E0F4B" w:rsidRDefault="00A32859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ARIANEXT</w:t>
      </w:r>
      <w:r w:rsidR="008B002C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 xml:space="preserve"> 5</w:t>
      </w:r>
      <w:r w:rsidR="008B002C" w:rsidRPr="003E0F4B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t>0 M EXTERNAL UNIT</w:t>
      </w:r>
    </w:p>
    <w:p w:rsidR="008B002C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Pompa di calore aria/acqua, </w:t>
      </w:r>
      <w:proofErr w:type="spellStart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splittat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a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/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idronica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per il riscaldamento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invernale, la climatizzazione estiva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e la produzione di acqua calda sanitaria.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Prestazioni energetiche: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Classe di efficienza energetica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stagionale di riscaldamento di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ambiente (EU 811/2013):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55°C)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- A++ (con mandata 35°C)</w:t>
      </w:r>
    </w:p>
    <w:p w:rsidR="008B002C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Regular"/>
          <w:color w:val="333333"/>
          <w:sz w:val="24"/>
          <w:szCs w:val="24"/>
        </w:rPr>
        <w:t>UNITA</w:t>
      </w:r>
      <w:r>
        <w:rPr>
          <w:rFonts w:asciiTheme="majorHAnsi" w:eastAsia="ProximaNova-Light" w:hAnsiTheme="majorHAnsi" w:cs="ProximaNova-Regular"/>
          <w:color w:val="333333"/>
          <w:sz w:val="24"/>
          <w:szCs w:val="24"/>
        </w:rPr>
        <w:t>’</w:t>
      </w:r>
      <w:r w:rsidRPr="0036210F">
        <w:rPr>
          <w:rFonts w:asciiTheme="majorHAnsi" w:eastAsia="ProximaNova-Light" w:hAnsiTheme="majorHAnsi" w:cs="ProximaNova-Regular"/>
          <w:color w:val="333333"/>
          <w:sz w:val="24"/>
          <w:szCs w:val="24"/>
        </w:rPr>
        <w:t xml:space="preserve"> MOTOCONDENSANTE ESTERNA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Pannellatura in lamiera di 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cciaio zincata e verniciata con polveri 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e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possipoliestere</w:t>
      </w:r>
      <w:proofErr w:type="spellEnd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Gas refrigerante R410A;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Compressore singolo rotativ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o Twin Rotary DC con avviamento p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rogressivo ed azionamento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ad inverter ibrido in corrente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continua con logica PAM (“</w:t>
      </w:r>
      <w:proofErr w:type="spellStart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Pulse</w:t>
      </w:r>
      <w:proofErr w:type="spellEnd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Amplitude</w:t>
      </w:r>
      <w:proofErr w:type="spellEnd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Modulation</w:t>
      </w:r>
      <w:proofErr w:type="spellEnd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”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-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modulazione dell’ampiezza d’impulso) e PWM (“</w:t>
      </w:r>
      <w:proofErr w:type="spellStart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Pulse</w:t>
      </w:r>
      <w:proofErr w:type="spellEnd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Widt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h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</w:t>
      </w:r>
      <w:proofErr w:type="spellStart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Modulation</w:t>
      </w:r>
      <w:proofErr w:type="spellEnd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” - modulazione della larghezza d’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impulso) per offrire maggior affidabilità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, bassi con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sumi di energia e funzionamento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senza vibrazioni in tutte le con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dizioni di esercizio ed isolato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acusticamente con materi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ali fonoassorbenti. Modulazione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continua;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Mono-ventilatore assial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 modulante a profilo alare con motore DC </w:t>
      </w:r>
      <w:proofErr w:type="spellStart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brushless</w:t>
      </w:r>
      <w:proofErr w:type="spellEnd"/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 velocità variabile, caratterizzato da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un innovativo profilo, stud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iato per garantire una migliore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distribuzione dell’aria e livelli sonori contenuti;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espansione elettronica con logica PWM autoregolata;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Valvola di inversione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di ciclo 4 vie con programma di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sbrinamento ottimizzato;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Scambiatore a piastre saldobr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asato in acciaio inox con n° 42 piastre, profondità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72,8 mm isolato;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N° 1 circolatore primario modula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nte in continuo con logica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PWM sulla temperatura, con le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d stato circolatore, prevalenza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disponibile 2 m con 1700 l/h;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disareazione automatica;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Valvola di sicurezza 3 bar;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Misuratore di portata per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controllo circolazione acqua e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sicurezza;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Sistema elettronico di ges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tione dotato di tutti i sensori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necessari al corretto funziona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mento del circuito frigorifero,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per rilevare elettronicamente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lo stato operativo del sistema,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quali: temperatura aria esterna,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evaporazione, liquido, ingresso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compressore, scarico compressore;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Sonde di temperatura mandata 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ritorno per il controllo delle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del circuito acqua;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campo di funzionamento dell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’unità in inverno arriva sino a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minime d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 -20°C, massime di +35 °C, con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calda fino a +60°C (garantita fino a -10°C esterni);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Il c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ampo di funzionamento dell'unità in estate arriva sino a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temperature esterne massim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e di 43°C, minime di +10°C, con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acqua fredda fino a + 5°C;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Dimensioni (</w:t>
      </w:r>
      <w:proofErr w:type="spellStart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HxLxP</w:t>
      </w:r>
      <w:proofErr w:type="spellEnd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)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756 mm x 1016 mm x 374 mm;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Attacchi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idraulici mandata e r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itorno impianto da filettati;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Circuito frigorifero a ciclo i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nverso a compressione di vapore corredato di: evaporatore con collettore, accumulatore, silenziatore, separatore di liquido, contenitore di liquido, v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alvola di laminazione,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d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istributore;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Evaporatore con alette dr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itte e trattamento Blue-fin per 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minimizzare i rischio di congelamento.</w:t>
      </w:r>
    </w:p>
    <w:p w:rsidR="008B002C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8B002C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Regular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Regular"/>
          <w:color w:val="333333"/>
          <w:sz w:val="24"/>
          <w:szCs w:val="24"/>
        </w:rPr>
        <w:lastRenderedPageBreak/>
        <w:t>CARATTERISTICHE TECNICHE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Potenza termica massima 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in riscaldamento a 7°C esterni, temperatura acqua 35/30 °C: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7,14 kW, con COP 3,42;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massima in raffrescamento a 35°C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5,98 kW, con EER 3,19;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in riscaldamento a 7°C esterni, temperatura acqua 35/30 °C: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4,4 kW, con COP 5,02;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termica nominale in raffrescamento a 35°C esterni,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temperatura acqua 7/12 °C: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5,05 kW, con EER 3,16;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Carica nominale refrigerante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2,3 kg;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Alimentazione elettrica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230 Volt;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Potenza </w:t>
      </w:r>
      <w:proofErr w:type="spellStart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max</w:t>
      </w:r>
      <w:proofErr w:type="spellEnd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assorbita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2,6 kW;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/ Corrente </w:t>
      </w:r>
      <w:proofErr w:type="spellStart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max</w:t>
      </w:r>
      <w:proofErr w:type="spellEnd"/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assorbita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11 A;</w:t>
      </w:r>
    </w:p>
    <w:p w:rsidR="008B002C" w:rsidRPr="0036210F" w:rsidRDefault="008B002C" w:rsidP="008B002C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Peso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63 Kg;</w:t>
      </w:r>
    </w:p>
    <w:p w:rsidR="008835FE" w:rsidRPr="008B002C" w:rsidRDefault="008B002C" w:rsidP="003E0F4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>/ Potenza acustica massima</w:t>
      </w:r>
      <w:r>
        <w:rPr>
          <w:rFonts w:asciiTheme="majorHAnsi" w:eastAsia="ProximaNova-Light" w:hAnsiTheme="majorHAnsi" w:cs="ProximaNova-Light"/>
          <w:color w:val="333333"/>
          <w:sz w:val="24"/>
          <w:szCs w:val="24"/>
        </w:rPr>
        <w:t>:</w:t>
      </w:r>
      <w:r w:rsidRPr="0036210F">
        <w:rPr>
          <w:rFonts w:asciiTheme="majorHAnsi" w:eastAsia="ProximaNova-Light" w:hAnsiTheme="majorHAnsi" w:cs="ProximaNova-Light"/>
          <w:color w:val="333333"/>
          <w:sz w:val="24"/>
          <w:szCs w:val="24"/>
        </w:rPr>
        <w:t xml:space="preserve"> 59 dB (A).</w:t>
      </w:r>
    </w:p>
    <w:p w:rsidR="008835FE" w:rsidRPr="0006352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</w:p>
    <w:p w:rsidR="008835FE" w:rsidRPr="00063522" w:rsidRDefault="008835FE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65955" w:rsidRDefault="00D65955" w:rsidP="00D659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ld"/>
          <w:b/>
          <w:bCs/>
          <w:sz w:val="24"/>
          <w:szCs w:val="24"/>
        </w:rPr>
      </w:pPr>
      <w:r>
        <w:rPr>
          <w:rFonts w:asciiTheme="majorHAnsi" w:hAnsiTheme="majorHAnsi" w:cs="FoundrySterling-Bold"/>
          <w:b/>
          <w:bCs/>
          <w:sz w:val="24"/>
          <w:szCs w:val="24"/>
        </w:rPr>
        <w:t>LIGHT BOX</w:t>
      </w:r>
    </w:p>
    <w:p w:rsidR="00D65955" w:rsidRDefault="00D65955" w:rsidP="00D659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 xml:space="preserve">Contenitore scheda elettronica con connessioni di alta e bassa tensione per </w:t>
      </w:r>
      <w:proofErr w:type="spellStart"/>
      <w:r>
        <w:rPr>
          <w:rFonts w:asciiTheme="majorHAnsi" w:hAnsiTheme="majorHAnsi" w:cs="FoundrySterling-Book"/>
          <w:sz w:val="24"/>
          <w:szCs w:val="24"/>
        </w:rPr>
        <w:t>Arianext</w:t>
      </w:r>
      <w:proofErr w:type="spellEnd"/>
      <w:r>
        <w:rPr>
          <w:rFonts w:asciiTheme="majorHAnsi" w:hAnsiTheme="majorHAnsi" w:cs="FoundrySterling-Book"/>
          <w:sz w:val="24"/>
          <w:szCs w:val="24"/>
        </w:rPr>
        <w:t xml:space="preserve"> Lite, installabile anche all’esterno; all’interno sono presenti:</w:t>
      </w:r>
    </w:p>
    <w:p w:rsidR="00D65955" w:rsidRDefault="00D65955" w:rsidP="00D659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Scheda elettronica del prodotto;</w:t>
      </w:r>
    </w:p>
    <w:p w:rsidR="00D65955" w:rsidRDefault="00D65955" w:rsidP="00D659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bassa tensione;</w:t>
      </w:r>
    </w:p>
    <w:p w:rsidR="00D65955" w:rsidRDefault="00D65955" w:rsidP="00D659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connessioni in alta tensione;</w:t>
      </w:r>
    </w:p>
    <w:p w:rsidR="00D65955" w:rsidRDefault="00D65955" w:rsidP="00D659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Morsettiera per alimentazione elettrica;</w:t>
      </w:r>
    </w:p>
    <w:p w:rsidR="00D65955" w:rsidRDefault="00D65955" w:rsidP="00D659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undrySterling-Book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Dimensioni (</w:t>
      </w:r>
      <w:proofErr w:type="spellStart"/>
      <w:r>
        <w:rPr>
          <w:rFonts w:asciiTheme="majorHAnsi" w:hAnsiTheme="majorHAnsi" w:cs="FoundrySterling-Book"/>
          <w:sz w:val="24"/>
          <w:szCs w:val="24"/>
        </w:rPr>
        <w:t>LxHxP</w:t>
      </w:r>
      <w:proofErr w:type="spellEnd"/>
      <w:r>
        <w:rPr>
          <w:rFonts w:asciiTheme="majorHAnsi" w:hAnsiTheme="majorHAnsi" w:cs="FoundrySterling-Book"/>
          <w:sz w:val="24"/>
          <w:szCs w:val="24"/>
        </w:rPr>
        <w:t>): 314 x 240 x 130 mm;</w:t>
      </w:r>
    </w:p>
    <w:p w:rsidR="00D65955" w:rsidRDefault="00D65955" w:rsidP="00D6595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="ProximaNova-Light"/>
          <w:color w:val="333333"/>
          <w:sz w:val="24"/>
          <w:szCs w:val="24"/>
        </w:rPr>
      </w:pPr>
      <w:r>
        <w:rPr>
          <w:rFonts w:asciiTheme="majorHAnsi" w:hAnsiTheme="majorHAnsi" w:cs="FoundrySterling-Book"/>
          <w:sz w:val="24"/>
          <w:szCs w:val="24"/>
        </w:rPr>
        <w:t>/ Peso: 2,5 kg;</w:t>
      </w:r>
    </w:p>
    <w:p w:rsidR="00D65955" w:rsidRDefault="00D65955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</w:p>
    <w:p w:rsidR="00D65955" w:rsidRDefault="00D65955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>
        <w:rPr>
          <w:rFonts w:asciiTheme="majorHAnsi" w:eastAsia="ProximaNova-Light" w:hAnsiTheme="majorHAnsi" w:cstheme="minorHAnsi"/>
          <w:b/>
          <w:sz w:val="24"/>
          <w:szCs w:val="18"/>
        </w:rPr>
        <w:t>EXPERT CONTROL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Gestore di sistema modulante per la rilevazione della temperatura ambiente e</w:t>
      </w:r>
      <w:r>
        <w:rPr>
          <w:rFonts w:asciiTheme="majorHAnsi" w:hAnsiTheme="majorHAnsi" w:cstheme="minorHAnsi"/>
          <w:color w:val="333333"/>
          <w:sz w:val="24"/>
          <w:szCs w:val="18"/>
        </w:rPr>
        <w:t>d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il controllo dei parametri di funzionamento del sistema. Grazie al protocollo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 permette: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Accensione e spegnimento della pompa di calore;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Impostazione delle modalità di funzionamento;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ed impostazione della temperatura ambiente e della temperatura acqua calda sanitaria;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Programmazione oraria, giornaliera e settimanale guidata del riscaldamento/raffrescamento ambiente;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Attivazione/impostazione della funzione AUTO (termoregolazione climatica);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Controllo di tutte le funzi</w:t>
      </w:r>
      <w:r>
        <w:rPr>
          <w:rFonts w:asciiTheme="majorHAnsi" w:hAnsiTheme="majorHAnsi" w:cstheme="minorHAnsi"/>
          <w:color w:val="333333"/>
          <w:sz w:val="24"/>
          <w:szCs w:val="18"/>
        </w:rPr>
        <w:t>oni della pompa di calore e del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modulo interno;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Settaggio/configurazione guidata dei parametri di sistema;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e sblocco degli errori;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Visualizzazione dei report energetici (statistiche sensibili della caldaia e della pompa di calore);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Personalizzazione della schermata iniziale;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Alimentazione e collegamento del</w:t>
      </w:r>
      <w:r>
        <w:rPr>
          <w:rFonts w:asciiTheme="majorHAnsi" w:hAnsiTheme="majorHAnsi" w:cstheme="minorHAnsi"/>
          <w:color w:val="333333"/>
          <w:sz w:val="24"/>
          <w:szCs w:val="18"/>
        </w:rPr>
        <w:t xml:space="preserve"> sistema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</w:t>
      </w:r>
      <w:r>
        <w:rPr>
          <w:rFonts w:asciiTheme="majorHAnsi" w:hAnsiTheme="majorHAnsi" w:cstheme="minorHAnsi"/>
          <w:color w:val="333333"/>
          <w:sz w:val="24"/>
          <w:szCs w:val="18"/>
        </w:rPr>
        <w:t>CHAFFOTEAUX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via </w:t>
      </w:r>
      <w:proofErr w:type="spellStart"/>
      <w:r>
        <w:rPr>
          <w:rFonts w:asciiTheme="majorHAnsi" w:hAnsiTheme="majorHAnsi" w:cstheme="minorHAnsi"/>
          <w:color w:val="333333"/>
          <w:sz w:val="24"/>
          <w:szCs w:val="18"/>
        </w:rPr>
        <w:t>eBus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333333"/>
          <w:sz w:val="24"/>
          <w:szCs w:val="18"/>
        </w:rPr>
      </w:pPr>
      <w:r w:rsidRPr="000C23E9">
        <w:rPr>
          <w:rFonts w:asciiTheme="majorHAnsi" w:hAnsiTheme="majorHAnsi" w:cstheme="minorHAnsi"/>
          <w:color w:val="333333"/>
          <w:sz w:val="24"/>
          <w:szCs w:val="18"/>
        </w:rPr>
        <w:t>/ Grado di protezione elettrica</w:t>
      </w:r>
      <w:r>
        <w:rPr>
          <w:rFonts w:asciiTheme="majorHAnsi" w:hAnsiTheme="majorHAnsi" w:cstheme="minorHAnsi"/>
          <w:color w:val="333333"/>
          <w:sz w:val="24"/>
          <w:szCs w:val="18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</w:rPr>
        <w:t xml:space="preserve"> IP20;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36"/>
          <w:szCs w:val="18"/>
          <w:lang w:val="en-US"/>
        </w:rPr>
      </w:pP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/ T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>emperature operative</w:t>
      </w:r>
      <w:r>
        <w:rPr>
          <w:rFonts w:asciiTheme="majorHAnsi" w:hAnsiTheme="majorHAnsi" w:cstheme="minorHAnsi"/>
          <w:color w:val="333333"/>
          <w:sz w:val="24"/>
          <w:szCs w:val="18"/>
          <w:lang w:val="en-US"/>
        </w:rPr>
        <w:t>:</w:t>
      </w:r>
      <w:r w:rsidRPr="000C23E9">
        <w:rPr>
          <w:rFonts w:asciiTheme="majorHAnsi" w:hAnsiTheme="majorHAnsi" w:cstheme="minorHAnsi"/>
          <w:color w:val="333333"/>
          <w:sz w:val="24"/>
          <w:szCs w:val="18"/>
          <w:lang w:val="en-US"/>
        </w:rPr>
        <w:t xml:space="preserve"> -10°C/+60°C.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  <w:lang w:val="en-US"/>
        </w:rPr>
      </w:pPr>
    </w:p>
    <w:p w:rsidR="00A32859" w:rsidRPr="002B3CA5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</w:pPr>
      <w:r w:rsidRPr="002B3CA5">
        <w:rPr>
          <w:rFonts w:asciiTheme="majorHAnsi" w:eastAsia="ProximaNova-Light" w:hAnsiTheme="majorHAnsi" w:cstheme="minorHAnsi"/>
          <w:b/>
          <w:sz w:val="24"/>
          <w:szCs w:val="18"/>
          <w:lang w:val="en-US"/>
        </w:rPr>
        <w:lastRenderedPageBreak/>
        <w:t>CHAFFOLINK LIGHT GATEWAY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Dispositivo per il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tra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di ultim</w:t>
      </w:r>
      <w:r>
        <w:rPr>
          <w:rFonts w:asciiTheme="majorHAnsi" w:eastAsia="ProximaNova-Light" w:hAnsiTheme="majorHAnsi" w:cstheme="minorHAnsi"/>
          <w:sz w:val="24"/>
          <w:szCs w:val="18"/>
        </w:rPr>
        <w:t>a generazione e rete domestica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</w:t>
      </w:r>
      <w:r>
        <w:rPr>
          <w:rFonts w:asciiTheme="majorHAnsi" w:eastAsia="ProximaNova-Light" w:hAnsiTheme="majorHAnsi" w:cstheme="minorHAnsi"/>
          <w:sz w:val="24"/>
          <w:szCs w:val="18"/>
        </w:rPr>
        <w:t>.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/ Compatibile con router adsl Wi-F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i con crittografia WEP e WPA/ WPA2 Personal;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Alimentazione e </w:t>
      </w:r>
      <w:r>
        <w:rPr>
          <w:rFonts w:asciiTheme="majorHAnsi" w:eastAsia="ProximaNova-Light" w:hAnsiTheme="majorHAnsi" w:cstheme="minorHAnsi"/>
          <w:sz w:val="24"/>
          <w:szCs w:val="18"/>
        </w:rPr>
        <w:t>collegamento con sistema CHAFFOTEAUX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via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eB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us</w:t>
      </w:r>
      <w:proofErr w:type="spellEnd"/>
      <w:r w:rsidRPr="000C23E9">
        <w:rPr>
          <w:rFonts w:asciiTheme="majorHAnsi" w:hAnsiTheme="majorHAnsi" w:cstheme="minorHAnsi"/>
          <w:color w:val="333333"/>
          <w:sz w:val="24"/>
          <w:szCs w:val="18"/>
        </w:rPr>
        <w:t>®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/ Predisposizione per alloggio e alimentazione del gestore di sistema modulante </w:t>
      </w:r>
      <w:r>
        <w:rPr>
          <w:rFonts w:asciiTheme="majorHAnsi" w:eastAsia="ProximaNova-Light" w:hAnsiTheme="majorHAnsi" w:cstheme="minorHAnsi"/>
          <w:sz w:val="24"/>
          <w:szCs w:val="18"/>
        </w:rPr>
        <w:t>Expert Control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>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Grado di protezione elettrica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IP20;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/ Temperature operative</w:t>
      </w:r>
      <w:r>
        <w:rPr>
          <w:rFonts w:asciiTheme="majorHAnsi" w:eastAsia="ProximaNova-Light" w:hAnsiTheme="majorHAnsi" w:cstheme="minorHAnsi"/>
          <w:sz w:val="24"/>
          <w:szCs w:val="18"/>
        </w:rPr>
        <w:t>:</w:t>
      </w:r>
      <w:r w:rsidRPr="000C23E9">
        <w:rPr>
          <w:rFonts w:asciiTheme="majorHAnsi" w:eastAsia="ProximaNova-Light" w:hAnsiTheme="majorHAnsi" w:cstheme="minorHAnsi"/>
          <w:sz w:val="24"/>
          <w:szCs w:val="18"/>
        </w:rPr>
        <w:t xml:space="preserve"> -10°C/+60°C.</w:t>
      </w:r>
    </w:p>
    <w:p w:rsidR="00A3285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216124" w:rsidRPr="000C23E9" w:rsidRDefault="00216124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bookmarkStart w:id="0" w:name="_GoBack"/>
      <w:bookmarkEnd w:id="0"/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b/>
          <w:sz w:val="24"/>
          <w:szCs w:val="18"/>
        </w:rPr>
        <w:t>SONDA ESTERNA</w:t>
      </w:r>
    </w:p>
    <w:p w:rsidR="00A32859" w:rsidRPr="000C23E9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Sensore modulante per la rilevazione della temperatura esterna.</w:t>
      </w:r>
    </w:p>
    <w:p w:rsidR="00A32859" w:rsidRPr="00CF1890" w:rsidRDefault="00A32859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0C23E9">
        <w:rPr>
          <w:rFonts w:asciiTheme="majorHAnsi" w:eastAsia="ProximaNova-Light" w:hAnsiTheme="majorHAnsi" w:cstheme="minorHAnsi"/>
          <w:sz w:val="24"/>
          <w:szCs w:val="18"/>
        </w:rPr>
        <w:t>Collegabile via cavo ad una distanza massima di 50m.</w:t>
      </w:r>
    </w:p>
    <w:p w:rsidR="00EA70EE" w:rsidRPr="00CF1890" w:rsidRDefault="00EA70EE" w:rsidP="00A32859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sectPr w:rsidR="00EA70EE" w:rsidRPr="00CF1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roximaNo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B0CDD"/>
    <w:rsid w:val="000C23E9"/>
    <w:rsid w:val="0013109E"/>
    <w:rsid w:val="00216124"/>
    <w:rsid w:val="003E0F4B"/>
    <w:rsid w:val="0042094B"/>
    <w:rsid w:val="004E5E26"/>
    <w:rsid w:val="00874F03"/>
    <w:rsid w:val="008835FE"/>
    <w:rsid w:val="008B002C"/>
    <w:rsid w:val="0097390A"/>
    <w:rsid w:val="00A32859"/>
    <w:rsid w:val="00B34B1D"/>
    <w:rsid w:val="00BC64B7"/>
    <w:rsid w:val="00CF1890"/>
    <w:rsid w:val="00D65955"/>
    <w:rsid w:val="00D8692D"/>
    <w:rsid w:val="00E34CF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15</cp:revision>
  <dcterms:created xsi:type="dcterms:W3CDTF">2016-06-22T08:04:00Z</dcterms:created>
  <dcterms:modified xsi:type="dcterms:W3CDTF">2018-02-25T18:20:00Z</dcterms:modified>
</cp:coreProperties>
</file>